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720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-COUNCIL MEETING NOTICE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COMMUNITY CENTER, 210 S. CENTER ST.</w:t>
      </w:r>
    </w:p>
    <w:p w:rsidR="00000000" w:rsidDel="00000000" w:rsidP="00000000" w:rsidRDefault="00000000" w:rsidRPr="00000000" w14:paraId="00000003">
      <w:pPr>
        <w:pageBreakBefore w:val="0"/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Wednesday, March 11, 2026, 7:00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bCs w:val="1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Pledge &amp; Opening Remarks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Approve Minutes from February 18, 2026  meeting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Public</w:t>
      </w:r>
    </w:p>
    <w:p w:rsidR="00000000" w:rsidDel="00000000" w:rsidP="00000000" w:rsidRDefault="00000000" w:rsidRPr="00000000" w14:paraId="00000008">
      <w:pPr>
        <w:pageBreakBefore w:val="0"/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Roger Zingelman - business license</w:t>
      </w:r>
    </w:p>
    <w:p w:rsidR="00000000" w:rsidDel="00000000" w:rsidP="00000000" w:rsidRDefault="00000000" w:rsidRPr="00000000" w14:paraId="00000009">
      <w:pPr>
        <w:pageBreakBefore w:val="0"/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Butch Cassidy’s - site permit</w:t>
      </w:r>
    </w:p>
    <w:p w:rsidR="00000000" w:rsidDel="00000000" w:rsidP="00000000" w:rsidRDefault="00000000" w:rsidRPr="00000000" w14:paraId="0000000A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Jeff May - business license</w:t>
      </w:r>
    </w:p>
    <w:p w:rsidR="00000000" w:rsidDel="00000000" w:rsidP="00000000" w:rsidRDefault="00000000" w:rsidRPr="00000000" w14:paraId="0000000B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Jason Nay - site permit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Discussion </w:t>
      </w:r>
      <w:r w:rsidDel="00000000" w:rsidR="00000000" w:rsidRPr="00000000">
        <w:rPr>
          <w:b w:val="1"/>
          <w:bCs w:val="1"/>
          <w:rtl w:val="0"/>
        </w:rPr>
        <w:t xml:space="preserve">Item</w:t>
      </w:r>
      <w:r w:rsidDel="00000000" w:rsidR="00000000" w:rsidRPr="00000000">
        <w:rPr>
          <w:b w:val="1"/>
          <w:bCs w:val="1"/>
          <w:rtl w:val="0"/>
        </w:rPr>
        <w:t xml:space="preserve">s</w:t>
      </w:r>
    </w:p>
    <w:p w:rsidR="00000000" w:rsidDel="00000000" w:rsidP="00000000" w:rsidRDefault="00000000" w:rsidRPr="00000000" w14:paraId="0000000D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Water Project Update</w:t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Piute School District</w:t>
      </w:r>
    </w:p>
    <w:p w:rsidR="00000000" w:rsidDel="00000000" w:rsidP="00000000" w:rsidRDefault="00000000" w:rsidRPr="00000000" w14:paraId="0000000F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Road Project Update</w:t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Tree Utah grant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Department Discussions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Fire Department: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Water Department: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Road Department: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Planning &amp; Zoning/Cemetery:</w:t>
      </w:r>
    </w:p>
    <w:p w:rsidR="00000000" w:rsidDel="00000000" w:rsidP="00000000" w:rsidRDefault="00000000" w:rsidRPr="00000000" w14:paraId="00000016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Parks &amp; Recreation/Economic Development:</w:t>
      </w:r>
      <w:r w:rsidDel="00000000" w:rsidR="00000000" w:rsidRPr="00000000">
        <w:rPr>
          <w:rtl w:val="0"/>
        </w:rPr>
        <w:t xml:space="preserve"> America 250 celebration</w:t>
      </w:r>
    </w:p>
    <w:p w:rsidR="00000000" w:rsidDel="00000000" w:rsidP="00000000" w:rsidRDefault="00000000" w:rsidRPr="00000000" w14:paraId="00000017">
      <w:pPr>
        <w:pageBreakBefore w:val="0"/>
        <w:numPr>
          <w:ilvl w:val="1"/>
          <w:numId w:val="1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Town Maintenance: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CLOSED SESSION</w:t>
      </w:r>
    </w:p>
    <w:p w:rsidR="00000000" w:rsidDel="00000000" w:rsidP="00000000" w:rsidRDefault="00000000" w:rsidRPr="00000000" w14:paraId="00000019">
      <w:pPr>
        <w:ind w:left="1440" w:firstLine="0"/>
        <w:rPr/>
      </w:pPr>
      <w:r w:rsidDel="00000000" w:rsidR="00000000" w:rsidRPr="00000000">
        <w:rPr>
          <w:rtl w:val="0"/>
        </w:rPr>
        <w:t xml:space="preserve">The Council may consider a motion to move into a closed session for specific purposes allowed under the Open and Public Meeting Act (Utah Code Section 52-4-205), including discussions of the character, professional competence, or physical/mental health of an individual; strategy sessions to discuss collective bargaining; strategy sessions to discuss pending or imminent litigation; strategy sessions to discuss the purchase, exchange, lease, or sale of real property, including any form of a water right or water share; discussions regarding deployment of security personnel, devices, or systems; and for attorney-client communications (Utah Code section 78B-1-137); or any other lawful purpose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Approve Bills And Budget Variance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Adjourn</w:t>
      </w:r>
    </w:p>
    <w:p w:rsidR="00000000" w:rsidDel="00000000" w:rsidP="00000000" w:rsidRDefault="00000000" w:rsidRPr="00000000" w14:paraId="0000001C">
      <w:pPr>
        <w:pageBreakBefore w:val="0"/>
        <w:ind w:left="720" w:right="54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ind w:left="720" w:right="540" w:firstLine="0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5281613" cy="128372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81613" cy="12837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